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masis MT Pro" w:hAnsi="Amasis MT Pro" w:eastAsia="Times New Roman" w:cs="Times New Roman"/>
          <w:b/>
          <w:bCs/>
          <w:color w:val="00B0F0"/>
          <w:sz w:val="40"/>
          <w:szCs w:val="40"/>
        </w:rPr>
      </w:pPr>
      <w:r>
        <w:drawing>
          <wp:anchor behindDoc="1" distT="0" distB="0" distL="0" distR="0" simplePos="0" locked="0" layoutInCell="1" allowOverlap="1" relativeHeight="2">
            <wp:simplePos x="0" y="0"/>
            <wp:positionH relativeFrom="column">
              <wp:posOffset>3929380</wp:posOffset>
            </wp:positionH>
            <wp:positionV relativeFrom="paragraph">
              <wp:posOffset>-594995</wp:posOffset>
            </wp:positionV>
            <wp:extent cx="1924050" cy="1924050"/>
            <wp:effectExtent l="0" t="0" r="0" b="0"/>
            <wp:wrapNone/>
            <wp:docPr id="1" name="Image 1" descr="Arc Club Vienn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Arc Club Viennois"/>
                    <pic:cNvPicPr>
                      <a:picLocks noChangeAspect="1" noChangeArrowheads="1"/>
                    </pic:cNvPicPr>
                  </pic:nvPicPr>
                  <pic:blipFill>
                    <a:blip r:embed="rId2"/>
                    <a:stretch>
                      <a:fillRect/>
                    </a:stretch>
                  </pic:blipFill>
                  <pic:spPr bwMode="auto">
                    <a:xfrm>
                      <a:off x="0" y="0"/>
                      <a:ext cx="1924050" cy="1924050"/>
                    </a:xfrm>
                    <a:prstGeom prst="rect">
                      <a:avLst/>
                    </a:prstGeom>
                  </pic:spPr>
                </pic:pic>
              </a:graphicData>
            </a:graphic>
          </wp:anchor>
        </w:drawing>
      </w:r>
      <w:r>
        <w:rPr>
          <w:rFonts w:eastAsia="Times New Roman" w:cs="Times New Roman" w:ascii="Amasis MT Pro" w:hAnsi="Amasis MT Pro"/>
          <w:b/>
          <w:bCs/>
          <w:color w:val="00B0F0"/>
          <w:sz w:val="40"/>
          <w:szCs w:val="40"/>
        </w:rPr>
        <w:t xml:space="preserve">RÈGLEMENT INTÉRIEUR </w:t>
      </w:r>
    </w:p>
    <w:p>
      <w:pPr>
        <w:pStyle w:val="Normal"/>
        <w:rPr>
          <w:rFonts w:ascii="Amasis MT Pro" w:hAnsi="Amasis MT Pro" w:eastAsia="Times New Roman"/>
        </w:rPr>
      </w:pPr>
      <w:r>
        <w:rPr>
          <w:rFonts w:eastAsia="Times New Roman" w:cs="Times New Roman" w:ascii="Amasis MT Pro" w:hAnsi="Amasis MT Pro"/>
          <w:b/>
          <w:bCs/>
          <w:color w:val="00B0F0"/>
          <w:sz w:val="40"/>
          <w:szCs w:val="40"/>
        </w:rPr>
        <w:t>DE L’ARC CLUB VIENNOIS</w:t>
      </w:r>
    </w:p>
    <w:p>
      <w:pPr>
        <w:pStyle w:val="NormalWeb"/>
        <w:spacing w:beforeAutospacing="0" w:before="0" w:afterAutospacing="0" w:after="180"/>
        <w:rPr>
          <w:rFonts w:ascii="Amasis MT Pro" w:hAnsi="Amasis MT Pro" w:cs="Times New Roman"/>
          <w:sz w:val="29"/>
          <w:szCs w:val="29"/>
        </w:rPr>
      </w:pPr>
      <w:r>
        <w:rPr>
          <w:rFonts w:cs="Times New Roman" w:ascii="Amasis MT Pro" w:hAnsi="Amasis MT Pro"/>
          <w:sz w:val="29"/>
          <w:szCs w:val="29"/>
        </w:rPr>
      </w:r>
    </w:p>
    <w:p>
      <w:pPr>
        <w:pStyle w:val="NormalWeb"/>
        <w:numPr>
          <w:ilvl w:val="0"/>
          <w:numId w:val="3"/>
        </w:numPr>
        <w:spacing w:beforeAutospacing="0" w:before="0" w:afterAutospacing="0" w:after="210"/>
        <w:rPr>
          <w:rFonts w:ascii="Amasis MT Pro" w:hAnsi="Amasis MT Pro" w:cs="Times New Roman"/>
          <w:sz w:val="24"/>
          <w:szCs w:val="24"/>
        </w:rPr>
      </w:pPr>
      <w:r>
        <w:rPr>
          <w:rFonts w:cs="Times New Roman" w:ascii="Amasis MT Pro" w:hAnsi="Amasis MT Pro"/>
          <w:b/>
          <w:bCs/>
          <w:sz w:val="24"/>
          <w:szCs w:val="24"/>
        </w:rPr>
        <w:t>AFFILIATION et ADHÉSION</w:t>
      </w:r>
    </w:p>
    <w:p>
      <w:pPr>
        <w:pStyle w:val="NormalWeb"/>
        <w:spacing w:beforeAutospacing="0" w:before="0" w:afterAutospacing="0" w:after="180"/>
        <w:rPr>
          <w:rFonts w:ascii="Amasis MT Pro" w:hAnsi="Amasis MT Pro"/>
          <w:b/>
          <w:bCs/>
          <w:sz w:val="24"/>
          <w:szCs w:val="24"/>
        </w:rPr>
      </w:pPr>
      <w:r>
        <w:rPr>
          <w:rFonts w:ascii="Amasis MT Pro" w:hAnsi="Amasis MT Pro"/>
          <w:b/>
          <w:bCs/>
          <w:sz w:val="24"/>
          <w:szCs w:val="24"/>
        </w:rPr>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1 :</w:t>
        <w:br/>
      </w:r>
      <w:r>
        <w:rPr>
          <w:rFonts w:cs="Times New Roman" w:ascii="Amasis MT Pro" w:hAnsi="Amasis MT Pro"/>
          <w:sz w:val="24"/>
          <w:szCs w:val="24"/>
        </w:rPr>
        <w:t xml:space="preserve">L’Arc Club Viennois (Isère) est une association (loi 1901) affiliée à la Fédération Française de Tir à l’Arc (F.F.T.A.) dont la vocation est de faire découvrir la pratique du tir à l’arc, d’enseigner les règles essentielles à la réussite du tir, les règles de sécurité </w:t>
      </w:r>
      <w:r>
        <w:rPr>
          <w:rFonts w:cs="Times New Roman" w:ascii="Amasis MT Pro" w:hAnsi="Amasis MT Pro"/>
          <w:sz w:val="24"/>
          <w:szCs w:val="24"/>
          <w:shd w:fill="FFFFFF" w:val="clear"/>
          <w14:ligatures w14:val="none"/>
        </w:rPr>
        <w:t>et de participer à des rencontres</w:t>
      </w:r>
      <w:r>
        <w:rPr>
          <w:rFonts w:cs="Times New Roman" w:ascii="Amasis MT Pro" w:hAnsi="Amasis MT Pro"/>
          <w:sz w:val="24"/>
          <w:szCs w:val="24"/>
        </w:rPr>
        <w:t xml:space="preserve"> amicales ou à des compétitions.</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2 :</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val="false"/>
          <w:bCs w:val="false"/>
          <w:sz w:val="24"/>
          <w:szCs w:val="24"/>
        </w:rPr>
        <w:t>Une</w:t>
      </w:r>
      <w:r>
        <w:rPr>
          <w:rFonts w:cs="Times New Roman" w:ascii="Amasis MT Pro" w:hAnsi="Amasis MT Pro"/>
          <w:sz w:val="24"/>
          <w:szCs w:val="24"/>
        </w:rPr>
        <w:t xml:space="preserve"> séance gratuite de découverte est offerte aux néophytes avant leur inscription.</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3 :</w:t>
      </w:r>
      <w:r>
        <w:rPr>
          <w:rFonts w:ascii="Amasis MT Pro" w:hAnsi="Amasis MT Pro"/>
          <w:b/>
          <w:bCs/>
          <w:sz w:val="24"/>
          <w:szCs w:val="24"/>
        </w:rPr>
        <w:br/>
      </w:r>
      <w:r>
        <w:rPr>
          <w:rFonts w:cs="Times New Roman" w:ascii="Amasis MT Pro" w:hAnsi="Amasis MT Pro"/>
          <w:sz w:val="24"/>
          <w:szCs w:val="24"/>
        </w:rPr>
        <w:t>L’âge minimum requis pour adhérer est de 10 ans avant le 31 décembre de l’année en cours.</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4 :</w:t>
      </w:r>
      <w:r>
        <w:rPr>
          <w:rFonts w:ascii="Amasis MT Pro" w:hAnsi="Amasis MT Pro"/>
          <w:b/>
          <w:bCs/>
          <w:sz w:val="24"/>
          <w:szCs w:val="24"/>
        </w:rPr>
        <w:br/>
      </w:r>
      <w:r>
        <w:rPr>
          <w:rFonts w:cs="Times New Roman" w:ascii="Amasis MT Pro" w:hAnsi="Amasis MT Pro"/>
          <w:sz w:val="24"/>
          <w:szCs w:val="24"/>
        </w:rPr>
        <w:t>L’inscription au club est soumise à l’approbation du bureau et aux obligations suivantes :</w:t>
      </w:r>
    </w:p>
    <w:p>
      <w:pPr>
        <w:pStyle w:val="Normal"/>
        <w:numPr>
          <w:ilvl w:val="0"/>
          <w:numId w:val="1"/>
        </w:numPr>
        <w:rPr>
          <w:rFonts w:ascii="Amasis MT Pro" w:hAnsi="Amasis MT Pro"/>
          <w:sz w:val="24"/>
          <w:szCs w:val="24"/>
        </w:rPr>
      </w:pPr>
      <w:r>
        <w:rPr>
          <w:rFonts w:eastAsia="Times New Roman" w:cs="Times New Roman" w:ascii="Amasis MT Pro" w:hAnsi="Amasis MT Pro"/>
          <w:sz w:val="24"/>
          <w:szCs w:val="24"/>
        </w:rPr>
        <w:t>Remettre la fiche d</w:t>
      </w:r>
      <w:r>
        <w:rPr>
          <w:rFonts w:eastAsia="Times New Roman" w:cs="Times New Roman" w:ascii="Amasis MT Pro" w:hAnsi="Amasis MT Pro"/>
          <w:sz w:val="24"/>
          <w:szCs w:val="24"/>
        </w:rPr>
        <w:t>e création ou de renouvellement de licence</w:t>
      </w:r>
      <w:r>
        <w:rPr>
          <w:rFonts w:eastAsia="Times New Roman" w:cs="Times New Roman" w:ascii="Amasis MT Pro" w:hAnsi="Amasis MT Pro"/>
          <w:sz w:val="24"/>
          <w:szCs w:val="24"/>
        </w:rPr>
        <w:t xml:space="preserve"> complétée.</w:t>
      </w:r>
    </w:p>
    <w:p>
      <w:pPr>
        <w:pStyle w:val="Normal"/>
        <w:numPr>
          <w:ilvl w:val="0"/>
          <w:numId w:val="1"/>
        </w:numPr>
        <w:rPr>
          <w:rFonts w:ascii="Amasis MT Pro" w:hAnsi="Amasis MT Pro"/>
          <w:sz w:val="24"/>
          <w:szCs w:val="24"/>
        </w:rPr>
      </w:pPr>
      <w:r>
        <w:rPr>
          <w:rFonts w:eastAsia="Times New Roman" w:cs="Times New Roman" w:ascii="Amasis MT Pro" w:hAnsi="Amasis MT Pro"/>
          <w:sz w:val="24"/>
          <w:szCs w:val="24"/>
        </w:rPr>
        <w:t>Répondre à un questionnaire médical. En cas de réponse positive à une ou plusieurs des questions, il conviendra de fournir un certificat médical de non-contre-indication à la pratique du tir à l’arc -et en compétition pour les intéressés- délivré par un médecin.</w:t>
      </w:r>
    </w:p>
    <w:p>
      <w:pPr>
        <w:pStyle w:val="Normal"/>
        <w:numPr>
          <w:ilvl w:val="0"/>
          <w:numId w:val="1"/>
        </w:numPr>
        <w:rPr>
          <w:rFonts w:ascii="Amasis MT Pro" w:hAnsi="Amasis MT Pro"/>
          <w:sz w:val="24"/>
          <w:szCs w:val="24"/>
        </w:rPr>
      </w:pPr>
      <w:r>
        <w:rPr>
          <w:rFonts w:eastAsia="Times New Roman" w:cs="Times New Roman" w:ascii="Amasis MT Pro" w:hAnsi="Amasis MT Pro"/>
          <w:sz w:val="24"/>
          <w:szCs w:val="24"/>
        </w:rPr>
        <w:t>Régler la cotisation annuelle.</w:t>
      </w:r>
    </w:p>
    <w:p>
      <w:pPr>
        <w:pStyle w:val="Normal"/>
        <w:numPr>
          <w:ilvl w:val="0"/>
          <w:numId w:val="1"/>
        </w:numPr>
        <w:rPr>
          <w:rFonts w:ascii="Amasis MT Pro" w:hAnsi="Amasis MT Pro"/>
          <w:sz w:val="24"/>
          <w:szCs w:val="24"/>
        </w:rPr>
      </w:pPr>
      <w:r>
        <w:rPr>
          <w:rFonts w:eastAsia="Times New Roman" w:cs="Times New Roman" w:ascii="Amasis MT Pro" w:hAnsi="Amasis MT Pro"/>
          <w:sz w:val="24"/>
          <w:szCs w:val="24"/>
        </w:rPr>
        <w:t>Lire et accepter le présent règlement.</w:t>
      </w:r>
    </w:p>
    <w:p>
      <w:pPr>
        <w:pStyle w:val="Normal"/>
        <w:numPr>
          <w:ilvl w:val="0"/>
          <w:numId w:val="1"/>
        </w:numPr>
        <w:rPr>
          <w:rFonts w:ascii="Amasis MT Pro" w:hAnsi="Amasis MT Pro"/>
          <w:sz w:val="24"/>
          <w:szCs w:val="24"/>
        </w:rPr>
      </w:pPr>
      <w:r>
        <w:rPr>
          <w:rFonts w:eastAsia="Times New Roman" w:cs="Times New Roman" w:ascii="Amasis MT Pro" w:hAnsi="Amasis MT Pro"/>
          <w:sz w:val="24"/>
          <w:szCs w:val="24"/>
        </w:rPr>
        <w:t>Fournir une autorisation parentale ou d’un responsable légal pour les mineurs.</w:t>
      </w:r>
    </w:p>
    <w:p>
      <w:pPr>
        <w:pStyle w:val="Normal"/>
        <w:spacing w:before="0" w:after="180"/>
        <w:rPr>
          <w:rFonts w:ascii="Amasis MT Pro" w:hAnsi="Amasis MT Pro"/>
          <w:sz w:val="24"/>
          <w:szCs w:val="24"/>
        </w:rPr>
      </w:pPr>
      <w:r>
        <w:rPr>
          <w:rFonts w:ascii="Amasis MT Pro" w:hAnsi="Amasis MT Pro"/>
          <w:sz w:val="24"/>
          <w:szCs w:val="24"/>
        </w:rPr>
        <w:br/>
        <w:t>L’inscription est valable du 1er septembre au 31 août de l’année suivante.</w:t>
      </w:r>
      <w:r>
        <w:rPr>
          <w:rFonts w:eastAsia="Times New Roman" w:cs="Times New Roman" w:ascii="Amasis MT Pro" w:hAnsi="Amasis MT Pro"/>
          <w:sz w:val="24"/>
          <w:szCs w:val="24"/>
        </w:rPr>
        <w:br/>
      </w:r>
      <w:r>
        <w:rPr>
          <w:rFonts w:ascii="Amasis MT Pro" w:hAnsi="Amasis MT Pro"/>
          <w:sz w:val="24"/>
          <w:szCs w:val="24"/>
        </w:rPr>
        <w:t>Le montant de la cotisation est fixé lors de l’Assemblée Générale du club, elle comprend l’adhésion au club et la licence F.F.T.A.</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5 :</w:t>
      </w:r>
      <w:r>
        <w:rPr>
          <w:rFonts w:ascii="Amasis MT Pro" w:hAnsi="Amasis MT Pro"/>
          <w:b/>
          <w:bCs/>
          <w:sz w:val="24"/>
          <w:szCs w:val="24"/>
        </w:rPr>
        <w:br/>
      </w:r>
      <w:r>
        <w:rPr>
          <w:rFonts w:cs="Times New Roman" w:ascii="Amasis MT Pro" w:hAnsi="Amasis MT Pro"/>
          <w:sz w:val="24"/>
          <w:szCs w:val="24"/>
        </w:rPr>
        <w:t>Tout archer licencié dans un autre club, peut utiliser les installations à condition :</w:t>
      </w:r>
    </w:p>
    <w:p>
      <w:pPr>
        <w:pStyle w:val="Normal"/>
        <w:numPr>
          <w:ilvl w:val="0"/>
          <w:numId w:val="2"/>
        </w:numPr>
        <w:rPr>
          <w:rFonts w:ascii="Amasis MT Pro" w:hAnsi="Amasis MT Pro"/>
          <w:sz w:val="24"/>
          <w:szCs w:val="24"/>
        </w:rPr>
      </w:pPr>
      <w:r>
        <w:rPr>
          <w:rFonts w:eastAsia="Times New Roman" w:cs="Times New Roman" w:ascii="Amasis MT Pro" w:hAnsi="Amasis MT Pro"/>
          <w:sz w:val="24"/>
          <w:szCs w:val="24"/>
        </w:rPr>
        <w:t>d’utiliser son propre matériel.</w:t>
      </w:r>
    </w:p>
    <w:p>
      <w:pPr>
        <w:pStyle w:val="Normal"/>
        <w:numPr>
          <w:ilvl w:val="0"/>
          <w:numId w:val="2"/>
        </w:numPr>
        <w:rPr>
          <w:rFonts w:ascii="Amasis MT Pro" w:hAnsi="Amasis MT Pro"/>
          <w:sz w:val="24"/>
          <w:szCs w:val="24"/>
        </w:rPr>
      </w:pPr>
      <w:r>
        <w:rPr>
          <w:rFonts w:eastAsia="Times New Roman" w:cs="Times New Roman" w:ascii="Amasis MT Pro" w:hAnsi="Amasis MT Pro"/>
          <w:sz w:val="24"/>
          <w:szCs w:val="24"/>
        </w:rPr>
        <w:t>de s’être acquitté du montant de la « part club »</w:t>
      </w:r>
    </w:p>
    <w:p>
      <w:pPr>
        <w:pStyle w:val="Normal"/>
        <w:numPr>
          <w:ilvl w:val="0"/>
          <w:numId w:val="2"/>
        </w:numPr>
        <w:rPr>
          <w:rFonts w:ascii="Amasis MT Pro" w:hAnsi="Amasis MT Pro"/>
          <w:sz w:val="24"/>
          <w:szCs w:val="24"/>
        </w:rPr>
      </w:pPr>
      <w:r>
        <w:rPr>
          <w:rFonts w:eastAsia="Times New Roman" w:cs="Times New Roman" w:ascii="Amasis MT Pro" w:hAnsi="Amasis MT Pro"/>
          <w:sz w:val="24"/>
          <w:szCs w:val="24"/>
        </w:rPr>
        <w:t>de respecter le présent règlement.</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br/>
        <w:t>Article 6 :</w:t>
      </w:r>
      <w:r>
        <w:rPr>
          <w:rFonts w:ascii="Amasis MT Pro" w:hAnsi="Amasis MT Pro"/>
          <w:b/>
          <w:bCs/>
          <w:sz w:val="24"/>
          <w:szCs w:val="24"/>
        </w:rPr>
        <w:br/>
      </w:r>
      <w:r>
        <w:rPr>
          <w:rFonts w:cs="Times New Roman" w:ascii="Amasis MT Pro" w:hAnsi="Amasis MT Pro"/>
          <w:sz w:val="24"/>
          <w:szCs w:val="24"/>
        </w:rPr>
        <w:t>Tout licencié F.F.T.A. dispose d’une assurance responsabilité civile couvrant ses activités de tir à l’arc dans le cadre du club ou en compétition.</w:t>
      </w:r>
    </w:p>
    <w:p>
      <w:pPr>
        <w:pStyle w:val="NormalWeb"/>
        <w:spacing w:beforeAutospacing="0" w:before="0" w:afterAutospacing="0" w:after="180"/>
        <w:rPr>
          <w:rFonts w:ascii="Amasis MT Pro" w:hAnsi="Amasis MT Pro" w:cs="Times New Roman"/>
          <w:sz w:val="24"/>
          <w:szCs w:val="24"/>
        </w:rPr>
      </w:pPr>
      <w:r>
        <w:rPr>
          <w:rFonts w:cs="Times New Roman" w:ascii="Amasis MT Pro" w:hAnsi="Amasis MT Pro"/>
          <w:sz w:val="24"/>
          <w:szCs w:val="24"/>
        </w:rPr>
      </w:r>
    </w:p>
    <w:p>
      <w:pPr>
        <w:pStyle w:val="NormalWeb"/>
        <w:spacing w:beforeAutospacing="0" w:before="0" w:afterAutospacing="0" w:after="0"/>
        <w:rPr>
          <w:rFonts w:ascii="Amasis MT Pro" w:hAnsi="Amasis MT Pro" w:cs="Times New Roman"/>
          <w:color w:val="808080"/>
          <w:sz w:val="24"/>
          <w:szCs w:val="24"/>
        </w:rPr>
      </w:pPr>
      <w:r>
        <w:rPr>
          <w:rFonts w:cs="Times New Roman" w:ascii="Amasis MT Pro" w:hAnsi="Amasis MT Pro"/>
          <w:color w:val="808080"/>
          <w:sz w:val="24"/>
          <w:szCs w:val="24"/>
        </w:rPr>
      </w:r>
    </w:p>
    <w:p>
      <w:pPr>
        <w:pStyle w:val="NormalWeb"/>
        <w:spacing w:beforeAutospacing="0" w:before="0" w:afterAutospacing="0" w:after="180"/>
        <w:rPr>
          <w:rFonts w:ascii="Amasis MT Pro" w:hAnsi="Amasis MT Pro" w:cs="Times New Roman"/>
          <w:sz w:val="24"/>
          <w:szCs w:val="24"/>
        </w:rPr>
      </w:pPr>
      <w:r>
        <w:rPr>
          <w:rFonts w:cs="Times New Roman" w:ascii="Amasis MT Pro" w:hAnsi="Amasis MT Pro"/>
          <w:sz w:val="24"/>
          <w:szCs w:val="24"/>
        </w:rPr>
      </w:r>
    </w:p>
    <w:p>
      <w:pPr>
        <w:pStyle w:val="NormalWeb"/>
        <w:spacing w:beforeAutospacing="0" w:before="0" w:afterAutospacing="0" w:after="180"/>
        <w:rPr>
          <w:rFonts w:ascii="Amasis MT Pro" w:hAnsi="Amasis MT Pro" w:cs="Times New Roman"/>
          <w:sz w:val="24"/>
          <w:szCs w:val="24"/>
        </w:rPr>
      </w:pPr>
      <w:r>
        <w:rPr>
          <w:rFonts w:cs="Times New Roman" w:ascii="Amasis MT Pro" w:hAnsi="Amasis MT Pro"/>
          <w:sz w:val="24"/>
          <w:szCs w:val="24"/>
        </w:rPr>
      </w:r>
    </w:p>
    <w:p>
      <w:pPr>
        <w:pStyle w:val="NormalWeb"/>
        <w:numPr>
          <w:ilvl w:val="0"/>
          <w:numId w:val="3"/>
        </w:numPr>
        <w:spacing w:beforeAutospacing="0" w:before="0" w:afterAutospacing="0" w:after="210"/>
        <w:rPr>
          <w:rFonts w:ascii="Amasis MT Pro" w:hAnsi="Amasis MT Pro" w:cs="Times New Roman"/>
          <w:sz w:val="24"/>
          <w:szCs w:val="24"/>
        </w:rPr>
      </w:pPr>
      <w:r>
        <w:rPr>
          <w:rFonts w:cs="Times New Roman" w:ascii="Amasis MT Pro" w:hAnsi="Amasis MT Pro"/>
          <w:b/>
          <w:bCs/>
          <w:sz w:val="24"/>
          <w:szCs w:val="24"/>
        </w:rPr>
        <w:t>LIEUX, HORAIRES et INFORMATIONS</w:t>
      </w:r>
    </w:p>
    <w:p>
      <w:pPr>
        <w:pStyle w:val="NormalWeb"/>
        <w:spacing w:lineRule="auto" w:line="240" w:beforeAutospacing="0" w:before="0" w:afterAutospacing="0" w:after="180"/>
        <w:rPr>
          <w:rFonts w:ascii="Amasis MT Pro" w:hAnsi="Amasis MT Pro"/>
          <w:b/>
          <w:bCs/>
          <w:sz w:val="24"/>
          <w:szCs w:val="24"/>
        </w:rPr>
      </w:pPr>
      <w:r>
        <w:rPr>
          <w:rFonts w:cs="Times New Roman" w:ascii="Amasis MT Pro" w:hAnsi="Amasis MT Pro"/>
          <w:b/>
          <w:bCs/>
          <w:sz w:val="24"/>
          <w:szCs w:val="24"/>
        </w:rPr>
        <w:t>Article 7 :</w:t>
      </w:r>
      <w:r>
        <w:rPr>
          <w:rFonts w:ascii="Amasis MT Pro" w:hAnsi="Amasis MT Pro"/>
          <w:b/>
          <w:bCs/>
          <w:sz w:val="24"/>
          <w:szCs w:val="24"/>
        </w:rPr>
        <w:br/>
      </w:r>
      <w:r>
        <w:rPr>
          <w:rFonts w:cs="Times New Roman" w:ascii="Amasis MT Pro" w:hAnsi="Amasis MT Pro"/>
          <w:sz w:val="24"/>
          <w:szCs w:val="24"/>
        </w:rPr>
        <w:t xml:space="preserve">Le gymnase Georges BRUN est ouvert à tous les adhérents encadrés par un adulte désigné par le club (cf. trombinoscope affiché dans le bureau du gardien). Pour les mineurs, ils doivent être accompagnés de deux </w:t>
      </w:r>
      <w:r>
        <w:rPr>
          <w:rFonts w:cs="Times New Roman" w:ascii="Amasis MT Pro" w:hAnsi="Amasis MT Pro"/>
          <w:sz w:val="24"/>
          <w:szCs w:val="24"/>
        </w:rPr>
        <w:t>personnes dont au moins un</w:t>
      </w:r>
      <w:r>
        <w:rPr>
          <w:rFonts w:cs="Times New Roman" w:ascii="Amasis MT Pro" w:hAnsi="Amasis MT Pro"/>
          <w:sz w:val="24"/>
          <w:szCs w:val="24"/>
        </w:rPr>
        <w:t xml:space="preserve"> adulte.</w:t>
        <w:br/>
        <w:t>Les créneaux d’ouverture sont affichés à l’entrée de la salle.</w:t>
      </w:r>
    </w:p>
    <w:p>
      <w:pPr>
        <w:pStyle w:val="NormalWeb"/>
        <w:spacing w:beforeAutospacing="0" w:before="0" w:afterAutospacing="0" w:after="180"/>
        <w:rPr>
          <w:rFonts w:ascii="Amasis MT Pro" w:hAnsi="Amasis MT Pro" w:cs="Times New Roman"/>
          <w:sz w:val="24"/>
          <w:szCs w:val="24"/>
        </w:rPr>
      </w:pPr>
      <w:r>
        <w:rPr>
          <w:rFonts w:cs="Times New Roman" w:ascii="Amasis MT Pro" w:hAnsi="Amasis MT Pro"/>
          <w:b/>
          <w:bCs/>
          <w:sz w:val="24"/>
          <w:szCs w:val="24"/>
        </w:rPr>
        <w:t>Article 8 :</w:t>
      </w:r>
      <w:r>
        <w:rPr>
          <w:rFonts w:ascii="Amasis MT Pro" w:hAnsi="Amasis MT Pro"/>
          <w:b/>
          <w:bCs/>
          <w:sz w:val="24"/>
          <w:szCs w:val="24"/>
        </w:rPr>
        <w:br/>
      </w:r>
      <w:r>
        <w:rPr>
          <w:rFonts w:cs="Times New Roman" w:ascii="Amasis MT Pro" w:hAnsi="Amasis MT Pro"/>
          <w:sz w:val="24"/>
          <w:szCs w:val="24"/>
        </w:rPr>
        <w:t>Le pas de tir du stade Etcheberry est ouvert à tous les archers majeurs ayant leur flèche rouge.</w:t>
      </w:r>
    </w:p>
    <w:p>
      <w:pPr>
        <w:pStyle w:val="NormalWeb"/>
        <w:spacing w:beforeAutospacing="0" w:before="0" w:afterAutospacing="0" w:after="180"/>
        <w:rPr>
          <w:rFonts w:ascii="Amasis MT Pro" w:hAnsi="Amasis MT Pro" w:cs="Times New Roman"/>
          <w:sz w:val="24"/>
          <w:szCs w:val="24"/>
        </w:rPr>
      </w:pPr>
      <w:r>
        <w:rPr>
          <w:rFonts w:cs="Times New Roman" w:ascii="Amasis MT Pro" w:hAnsi="Amasis MT Pro"/>
          <w:sz w:val="24"/>
          <w:szCs w:val="24"/>
        </w:rPr>
        <w:t>Les autres archers majeurs devront être accompagnés d’un membre du bureau ou d’un adulte ayant sa flèche rouge.</w:t>
      </w:r>
    </w:p>
    <w:p>
      <w:pPr>
        <w:pStyle w:val="NormalWeb"/>
        <w:spacing w:beforeAutospacing="0" w:before="0" w:afterAutospacing="0" w:after="180"/>
        <w:rPr>
          <w:rFonts w:ascii="Amasis MT Pro" w:hAnsi="Amasis MT Pro" w:cs="Times New Roman"/>
          <w:sz w:val="24"/>
          <w:szCs w:val="24"/>
        </w:rPr>
      </w:pPr>
      <w:r>
        <w:rPr>
          <w:rFonts w:cs="Times New Roman" w:ascii="Amasis MT Pro" w:hAnsi="Amasis MT Pro"/>
          <w:sz w:val="24"/>
          <w:szCs w:val="24"/>
        </w:rPr>
        <w:t xml:space="preserve">Pour les mineurs : les jeunes ne sont pas autorisés à pratiquer seuls , même s’ils possèdent la flèche rouge. </w:t>
      </w:r>
      <w:r>
        <w:rPr>
          <w:rFonts w:cs="Times New Roman" w:ascii="Amasis MT Pro" w:hAnsi="Amasis MT Pro"/>
          <w:sz w:val="24"/>
          <w:szCs w:val="24"/>
        </w:rPr>
        <w:t>I</w:t>
      </w:r>
      <w:r>
        <w:rPr>
          <w:rFonts w:cs="Times New Roman" w:ascii="Amasis MT Pro" w:hAnsi="Amasis MT Pro"/>
          <w:sz w:val="24"/>
          <w:szCs w:val="24"/>
        </w:rPr>
        <w:t xml:space="preserve">ls doivent être accompagnés de deux </w:t>
      </w:r>
      <w:r>
        <w:rPr>
          <w:rFonts w:cs="Times New Roman" w:ascii="Amasis MT Pro" w:hAnsi="Amasis MT Pro"/>
          <w:sz w:val="24"/>
          <w:szCs w:val="24"/>
        </w:rPr>
        <w:t>personnes dont au moins un</w:t>
      </w:r>
      <w:r>
        <w:rPr>
          <w:rFonts w:cs="Times New Roman" w:ascii="Amasis MT Pro" w:hAnsi="Amasis MT Pro"/>
          <w:sz w:val="24"/>
          <w:szCs w:val="24"/>
        </w:rPr>
        <w:t xml:space="preserve"> adulte </w:t>
      </w:r>
      <w:r>
        <w:rPr>
          <w:rFonts w:cs="Times New Roman" w:ascii="Amasis MT Pro" w:hAnsi="Amasis MT Pro"/>
          <w:sz w:val="24"/>
          <w:szCs w:val="24"/>
        </w:rPr>
        <w:t>licencié du club et ayant sa flèche rouge.</w:t>
      </w:r>
    </w:p>
    <w:p>
      <w:pPr>
        <w:pStyle w:val="NormalWeb"/>
        <w:spacing w:beforeAutospacing="0" w:before="0" w:afterAutospacing="0" w:after="180"/>
        <w:rPr>
          <w:rFonts w:ascii="Amasis MT Pro" w:hAnsi="Amasis MT Pro" w:cs="Times New Roman"/>
          <w:sz w:val="24"/>
          <w:szCs w:val="24"/>
        </w:rPr>
      </w:pPr>
      <w:r>
        <w:rPr>
          <w:rFonts w:cs="Times New Roman" w:ascii="Amasis MT Pro" w:hAnsi="Amasis MT Pro"/>
          <w:sz w:val="24"/>
          <w:szCs w:val="24"/>
        </w:rPr>
        <w:t>Le pas de tir du stade est accessible aux horaires suivants :</w:t>
      </w:r>
    </w:p>
    <w:p>
      <w:pPr>
        <w:pStyle w:val="NormalWeb"/>
        <w:numPr>
          <w:ilvl w:val="0"/>
          <w:numId w:val="6"/>
        </w:numPr>
        <w:spacing w:beforeAutospacing="0" w:before="0" w:afterAutospacing="0" w:after="0"/>
        <w:rPr>
          <w:rFonts w:ascii="Amasis MT Pro" w:hAnsi="Amasis MT Pro" w:cs="Times New Roman"/>
          <w:sz w:val="24"/>
          <w:szCs w:val="24"/>
        </w:rPr>
      </w:pPr>
      <w:r>
        <w:rPr>
          <w:rFonts w:cs="Times New Roman" w:ascii="Amasis MT Pro" w:hAnsi="Amasis MT Pro"/>
          <w:sz w:val="24"/>
          <w:szCs w:val="24"/>
        </w:rPr>
        <w:t>En période scolaire (en semaine) à partir de 17h45 au coucher du soleil.</w:t>
      </w:r>
    </w:p>
    <w:p>
      <w:pPr>
        <w:pStyle w:val="NormalWeb"/>
        <w:numPr>
          <w:ilvl w:val="0"/>
          <w:numId w:val="6"/>
        </w:numPr>
        <w:spacing w:beforeAutospacing="0" w:before="0" w:afterAutospacing="0" w:after="0"/>
        <w:rPr>
          <w:rFonts w:ascii="Amasis MT Pro" w:hAnsi="Amasis MT Pro" w:cs="Times New Roman"/>
          <w:sz w:val="24"/>
          <w:szCs w:val="24"/>
        </w:rPr>
      </w:pPr>
      <w:r>
        <w:rPr>
          <w:rFonts w:cs="Times New Roman" w:ascii="Amasis MT Pro" w:hAnsi="Amasis MT Pro"/>
          <w:sz w:val="24"/>
          <w:szCs w:val="24"/>
        </w:rPr>
        <w:t>Le mercredi est dédié aux cours des jeunes sur les créneaux habituels</w:t>
      </w:r>
    </w:p>
    <w:p>
      <w:pPr>
        <w:pStyle w:val="NormalWeb"/>
        <w:numPr>
          <w:ilvl w:val="0"/>
          <w:numId w:val="6"/>
        </w:numPr>
        <w:spacing w:beforeAutospacing="0" w:before="0" w:afterAutospacing="0" w:after="0"/>
        <w:rPr>
          <w:rFonts w:ascii="Amasis MT Pro" w:hAnsi="Amasis MT Pro" w:cs="Times New Roman"/>
          <w:sz w:val="24"/>
          <w:szCs w:val="24"/>
        </w:rPr>
      </w:pPr>
      <w:r>
        <w:rPr>
          <w:rFonts w:cs="Times New Roman" w:ascii="Amasis MT Pro" w:hAnsi="Amasis MT Pro"/>
          <w:sz w:val="24"/>
          <w:szCs w:val="24"/>
        </w:rPr>
        <w:t>Les week-ends et vacances scolaires du lever au coucher du soleil avec l’accord préalable du président du club.</w:t>
      </w:r>
    </w:p>
    <w:p>
      <w:pPr>
        <w:pStyle w:val="NormalWeb"/>
        <w:spacing w:beforeAutospacing="0" w:before="0" w:afterAutospacing="0" w:after="0"/>
        <w:ind w:left="502"/>
        <w:rPr>
          <w:rFonts w:ascii="Amasis MT Pro" w:hAnsi="Amasis MT Pro" w:cs="Times New Roman"/>
          <w:sz w:val="24"/>
          <w:szCs w:val="24"/>
        </w:rPr>
      </w:pPr>
      <w:r>
        <w:rPr>
          <w:rFonts w:cs="Times New Roman" w:ascii="Amasis MT Pro" w:hAnsi="Amasis MT Pro"/>
          <w:sz w:val="24"/>
          <w:szCs w:val="24"/>
        </w:rPr>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9 :</w:t>
      </w:r>
      <w:r>
        <w:rPr>
          <w:rFonts w:ascii="Amasis MT Pro" w:hAnsi="Amasis MT Pro"/>
          <w:b/>
          <w:bCs/>
          <w:sz w:val="24"/>
          <w:szCs w:val="24"/>
        </w:rPr>
        <w:br/>
      </w:r>
      <w:r>
        <w:rPr>
          <w:rFonts w:cs="Times New Roman" w:ascii="Amasis MT Pro" w:hAnsi="Amasis MT Pro"/>
          <w:sz w:val="24"/>
          <w:szCs w:val="24"/>
        </w:rPr>
        <w:t>Sauf exception, il n’y a pas de cours pendant les vacances scolaires.</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10 :</w:t>
        <w:br/>
      </w:r>
      <w:r>
        <w:rPr>
          <w:rFonts w:cs="Times New Roman" w:ascii="Amasis MT Pro" w:hAnsi="Amasis MT Pro"/>
          <w:sz w:val="24"/>
          <w:szCs w:val="24"/>
        </w:rPr>
        <w:t>Le lieu d’affichage est prévu à l’entrée de la salle du gymnase Georges BRUN.</w:t>
      </w:r>
    </w:p>
    <w:p>
      <w:pPr>
        <w:pStyle w:val="NormalWeb"/>
        <w:spacing w:beforeAutospacing="0" w:before="0" w:afterAutospacing="0" w:after="180"/>
        <w:rPr>
          <w:rFonts w:ascii="Amasis MT Pro" w:hAnsi="Amasis MT Pro" w:cs="Times New Roman"/>
          <w:sz w:val="24"/>
          <w:szCs w:val="24"/>
        </w:rPr>
      </w:pPr>
      <w:r>
        <w:rPr>
          <w:rFonts w:cs="Times New Roman" w:ascii="Amasis MT Pro" w:hAnsi="Amasis MT Pro"/>
          <w:sz w:val="24"/>
          <w:szCs w:val="24"/>
        </w:rPr>
      </w:r>
    </w:p>
    <w:p>
      <w:pPr>
        <w:pStyle w:val="NormalWeb"/>
        <w:numPr>
          <w:ilvl w:val="0"/>
          <w:numId w:val="3"/>
        </w:numPr>
        <w:spacing w:beforeAutospacing="0" w:before="0" w:afterAutospacing="0" w:after="210"/>
        <w:rPr>
          <w:rFonts w:ascii="Amasis MT Pro" w:hAnsi="Amasis MT Pro" w:cs="Times New Roman"/>
          <w:sz w:val="24"/>
          <w:szCs w:val="24"/>
        </w:rPr>
      </w:pPr>
      <w:r>
        <w:rPr>
          <w:rFonts w:cs="Times New Roman" w:ascii="Amasis MT Pro" w:hAnsi="Amasis MT Pro"/>
          <w:b/>
          <w:bCs/>
          <w:sz w:val="24"/>
          <w:szCs w:val="24"/>
        </w:rPr>
        <w:t>ACCUEIL, ENCADREMENT et ENTRAÎNEMENT</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11 :</w:t>
      </w:r>
      <w:r>
        <w:rPr>
          <w:rFonts w:ascii="Amasis MT Pro" w:hAnsi="Amasis MT Pro"/>
          <w:b/>
          <w:bCs/>
          <w:sz w:val="24"/>
          <w:szCs w:val="24"/>
        </w:rPr>
        <w:br/>
      </w:r>
      <w:r>
        <w:rPr>
          <w:rFonts w:cs="Times New Roman" w:ascii="Amasis MT Pro" w:hAnsi="Amasis MT Pro"/>
          <w:sz w:val="24"/>
          <w:szCs w:val="24"/>
        </w:rPr>
        <w:t>Les débutants sont accueillis au gymnase Georges BRUN par les formateurs bénévoles selon les horaires définis en début de saison.</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12 :</w:t>
      </w:r>
      <w:r>
        <w:rPr>
          <w:rFonts w:ascii="Amasis MT Pro" w:hAnsi="Amasis MT Pro"/>
          <w:b/>
          <w:bCs/>
          <w:sz w:val="24"/>
          <w:szCs w:val="24"/>
        </w:rPr>
        <w:br/>
      </w:r>
      <w:r>
        <w:rPr>
          <w:rFonts w:cs="Times New Roman" w:ascii="Amasis MT Pro" w:hAnsi="Amasis MT Pro"/>
          <w:sz w:val="24"/>
          <w:szCs w:val="24"/>
        </w:rPr>
        <w:t>Pour des raisons d’homogénéité des groupes, l’inscription des débutants ne sera plus admise à partir de janvier.</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13 :</w:t>
        <w:br/>
      </w:r>
      <w:r>
        <w:rPr>
          <w:rFonts w:cs="Times New Roman" w:ascii="Amasis MT Pro" w:hAnsi="Amasis MT Pro"/>
          <w:sz w:val="24"/>
          <w:szCs w:val="24"/>
        </w:rPr>
        <w:t>Les cours d’initiation et de perfectionnement ont lieu au gymnase ou au stade par les formateurs bénévoles dans les créneaux horaires définis.</w:t>
      </w:r>
    </w:p>
    <w:p>
      <w:pPr>
        <w:pStyle w:val="NormalWeb"/>
        <w:spacing w:beforeAutospacing="0" w:before="0" w:afterAutospacing="0" w:after="180"/>
        <w:rPr>
          <w:rFonts w:ascii="Amasis MT Pro" w:hAnsi="Amasis MT Pro"/>
          <w:sz w:val="24"/>
          <w:szCs w:val="24"/>
        </w:rPr>
      </w:pPr>
      <w:r>
        <w:rPr>
          <w:rFonts w:cs="Times New Roman" w:ascii="Amasis MT Pro" w:hAnsi="Amasis MT Pro"/>
          <w:b/>
          <w:bCs/>
          <w:sz w:val="24"/>
          <w:szCs w:val="24"/>
        </w:rPr>
        <w:t>Article 14 :</w:t>
      </w:r>
      <w:r>
        <w:rPr>
          <w:rFonts w:ascii="Amasis MT Pro" w:hAnsi="Amasis MT Pro"/>
          <w:sz w:val="24"/>
          <w:szCs w:val="24"/>
        </w:rPr>
        <w:br/>
      </w:r>
      <w:r>
        <w:rPr>
          <w:rFonts w:cs="Times New Roman" w:ascii="Amasis MT Pro" w:hAnsi="Amasis MT Pro"/>
          <w:sz w:val="24"/>
          <w:szCs w:val="24"/>
        </w:rPr>
        <w:t>Les séances de tir libre ont lieu au gymnase ou au stade. Pour des raisons de sécurité, elles ne sont accessibles qu’aux archers réguliers, non débutants.</w:t>
      </w:r>
    </w:p>
    <w:p>
      <w:pPr>
        <w:pStyle w:val="NormalWeb"/>
        <w:spacing w:beforeAutospacing="0" w:before="0" w:afterAutospacing="0" w:after="180"/>
        <w:rPr>
          <w:rFonts w:ascii="Amasis MT Pro" w:hAnsi="Amasis MT Pro"/>
          <w:sz w:val="24"/>
          <w:szCs w:val="24"/>
        </w:rPr>
      </w:pPr>
      <w:r>
        <w:rPr>
          <w:rFonts w:cs="Times New Roman" w:ascii="Amasis MT Pro" w:hAnsi="Amasis MT Pro"/>
          <w:b/>
          <w:bCs/>
          <w:sz w:val="24"/>
          <w:szCs w:val="24"/>
        </w:rPr>
        <w:t>Article 15 :</w:t>
      </w:r>
      <w:r>
        <w:rPr>
          <w:rFonts w:ascii="Amasis MT Pro" w:hAnsi="Amasis MT Pro"/>
          <w:sz w:val="24"/>
          <w:szCs w:val="24"/>
        </w:rPr>
        <w:br/>
      </w:r>
      <w:r>
        <w:rPr>
          <w:rFonts w:cs="Times New Roman" w:ascii="Amasis MT Pro" w:hAnsi="Amasis MT Pro"/>
          <w:sz w:val="24"/>
          <w:szCs w:val="24"/>
        </w:rPr>
        <w:t>Aucun tir ne sera possible, quelle que soit la distance, lors des périodes d’entretien ou d’aménagement par des employés municipaux ou par des archers du club, si les travaux ont lieu en avant du pas de tir.</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16 :</w:t>
      </w:r>
      <w:r>
        <w:rPr>
          <w:rFonts w:ascii="Amasis MT Pro" w:hAnsi="Amasis MT Pro"/>
          <w:b/>
          <w:bCs/>
          <w:sz w:val="24"/>
          <w:szCs w:val="24"/>
        </w:rPr>
        <w:br/>
      </w:r>
      <w:r>
        <w:rPr>
          <w:rFonts w:cs="Times New Roman" w:ascii="Amasis MT Pro" w:hAnsi="Amasis MT Pro"/>
          <w:sz w:val="24"/>
          <w:szCs w:val="24"/>
        </w:rPr>
        <w:t>Les enfants mineurs ne peuvent en aucun cas, rentrer chez eux non accompagnés à l’issue de l’entraînement, sauf autorisation écrite des parents ou d’un responsable légal.</w:t>
      </w:r>
    </w:p>
    <w:p>
      <w:pPr>
        <w:pStyle w:val="NormalWeb"/>
        <w:spacing w:beforeAutospacing="0" w:before="0" w:afterAutospacing="0" w:after="180"/>
        <w:rPr>
          <w:rFonts w:ascii="Amasis MT Pro" w:hAnsi="Amasis MT Pro"/>
          <w:sz w:val="24"/>
          <w:szCs w:val="24"/>
        </w:rPr>
      </w:pPr>
      <w:r>
        <w:rPr>
          <w:rFonts w:cs="Times New Roman" w:ascii="Amasis MT Pro" w:hAnsi="Amasis MT Pro"/>
          <w:sz w:val="24"/>
          <w:szCs w:val="24"/>
        </w:rPr>
        <w:t>Les horaires s’entendent strictement. Les parents sont informés que le club ne peut être tenu pour responsable de la surveillance des mineurs en dehors des séances auxquelles ils participent.</w:t>
      </w:r>
    </w:p>
    <w:p>
      <w:pPr>
        <w:pStyle w:val="NormalWeb"/>
        <w:spacing w:beforeAutospacing="0" w:before="0" w:afterAutospacing="0" w:after="180"/>
        <w:rPr>
          <w:rFonts w:ascii="Amasis MT Pro" w:hAnsi="Amasis MT Pro"/>
          <w:sz w:val="24"/>
          <w:szCs w:val="24"/>
        </w:rPr>
      </w:pPr>
      <w:r>
        <w:rPr>
          <w:rFonts w:cs="Times New Roman" w:ascii="Amasis MT Pro" w:hAnsi="Amasis MT Pro"/>
          <w:sz w:val="24"/>
          <w:szCs w:val="24"/>
        </w:rPr>
        <w:t>Dans tous les cas, un enfant ne pourra pas quitter la séance avant la fin de l’entraînement, sauf accompagné de ses parents ou d’un responsable légal.</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17 :</w:t>
        <w:br/>
      </w:r>
      <w:r>
        <w:rPr>
          <w:rFonts w:cs="Times New Roman" w:ascii="Amasis MT Pro" w:hAnsi="Amasis MT Pro"/>
          <w:sz w:val="24"/>
          <w:szCs w:val="24"/>
        </w:rPr>
        <w:t>Lors des entraînements et des cours, une tenue correcte est demandée. Le port de chaussures de sport fermées est obligatoire en toute saison. Les hauts amples sont déconseillés.</w:t>
      </w:r>
    </w:p>
    <w:p>
      <w:pPr>
        <w:pStyle w:val="NormalWeb"/>
        <w:spacing w:beforeAutospacing="0" w:before="0" w:afterAutospacing="0" w:after="180"/>
        <w:rPr>
          <w:rFonts w:ascii="Amasis MT Pro" w:hAnsi="Amasis MT Pro"/>
          <w:sz w:val="24"/>
          <w:szCs w:val="24"/>
        </w:rPr>
      </w:pPr>
      <w:r>
        <w:rPr>
          <w:rFonts w:cs="Times New Roman" w:ascii="Amasis MT Pro" w:hAnsi="Amasis MT Pro"/>
          <w:sz w:val="24"/>
          <w:szCs w:val="24"/>
        </w:rPr>
        <w:t>Lors d’interclubs ou de compétitions les archers doivent porter le tee-shirt du club, un bas noir (pantalon, short ou jupe) et des chaussures de sport fermées.</w:t>
      </w:r>
    </w:p>
    <w:p>
      <w:pPr>
        <w:pStyle w:val="NormalWeb"/>
        <w:spacing w:beforeAutospacing="0" w:before="0" w:afterAutospacing="0" w:after="180"/>
        <w:rPr>
          <w:rFonts w:ascii="Amasis MT Pro" w:hAnsi="Amasis MT Pro"/>
          <w:b/>
          <w:bCs/>
          <w:sz w:val="24"/>
          <w:szCs w:val="24"/>
        </w:rPr>
      </w:pPr>
      <w:r>
        <w:rPr>
          <w:rFonts w:cs="Times New Roman" w:ascii="Amasis MT Pro" w:hAnsi="Amasis MT Pro"/>
          <w:b/>
          <w:bCs/>
          <w:sz w:val="24"/>
          <w:szCs w:val="24"/>
        </w:rPr>
        <w:t>Article 18 :</w:t>
        <w:br/>
      </w:r>
      <w:r>
        <w:rPr>
          <w:rFonts w:cs="Times New Roman" w:ascii="Amasis MT Pro" w:hAnsi="Amasis MT Pro"/>
          <w:sz w:val="24"/>
          <w:szCs w:val="24"/>
        </w:rPr>
        <w:t>La présence des parents n’est pas souhaitée lors des cours. La plus grande discrétion leur est demandée s’ils assistent exceptionnellement à une séance.</w:t>
      </w:r>
    </w:p>
    <w:p>
      <w:pPr>
        <w:pStyle w:val="NormalWeb"/>
        <w:spacing w:beforeAutospacing="0" w:before="0" w:afterAutospacing="0" w:after="180"/>
        <w:rPr>
          <w:rFonts w:ascii="Amasis MT Pro" w:hAnsi="Amasis MT Pro"/>
          <w:sz w:val="24"/>
          <w:szCs w:val="24"/>
        </w:rPr>
      </w:pPr>
      <w:r>
        <w:rPr>
          <w:rFonts w:cs="Times New Roman" w:ascii="Amasis MT Pro" w:hAnsi="Amasis MT Pro"/>
          <w:b/>
          <w:bCs/>
          <w:sz w:val="24"/>
          <w:szCs w:val="24"/>
        </w:rPr>
        <w:t>Article 19 :</w:t>
      </w:r>
      <w:r>
        <w:rPr>
          <w:rFonts w:ascii="Amasis MT Pro" w:hAnsi="Amasis MT Pro"/>
          <w:sz w:val="24"/>
          <w:szCs w:val="24"/>
        </w:rPr>
        <w:br/>
      </w:r>
      <w:r>
        <w:rPr>
          <w:rFonts w:cs="Times New Roman" w:ascii="Amasis MT Pro" w:hAnsi="Amasis MT Pro"/>
          <w:sz w:val="24"/>
          <w:szCs w:val="24"/>
        </w:rPr>
        <w:t>Les frais engagés par les encadrants bénévoles (de route, repas du soir) pourront être remboursés après accord du bureau.</w:t>
      </w:r>
    </w:p>
    <w:p>
      <w:pPr>
        <w:pStyle w:val="ListParagraph"/>
        <w:numPr>
          <w:ilvl w:val="0"/>
          <w:numId w:val="3"/>
        </w:numPr>
        <w:spacing w:beforeAutospacing="1" w:afterAutospacing="1"/>
        <w:contextualSpacing/>
        <w:outlineLvl w:val="2"/>
        <w:rPr>
          <w:rFonts w:ascii="Amasis MT Pro" w:hAnsi="Amasis MT Pro" w:eastAsia="Times New Roman" w:cs="Times New Roman"/>
          <w:b/>
          <w:bCs/>
          <w:sz w:val="24"/>
          <w:szCs w:val="24"/>
        </w:rPr>
      </w:pPr>
      <w:r>
        <w:rPr>
          <w:rFonts w:eastAsia="Times New Roman" w:cs="Times New Roman" w:ascii="Amasis MT Pro" w:hAnsi="Amasis MT Pro"/>
          <w:b/>
          <w:bCs/>
          <w:sz w:val="24"/>
          <w:szCs w:val="24"/>
        </w:rPr>
        <w:t>MATÉRIEL</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20 :</w:t>
      </w:r>
      <w:r>
        <w:rPr>
          <w:rFonts w:eastAsia="Times New Roman" w:cs="Times New Roman" w:ascii="Amasis MT Pro" w:hAnsi="Amasis MT Pro"/>
          <w:sz w:val="24"/>
          <w:szCs w:val="24"/>
        </w:rPr>
        <w:br/>
        <w:t>Le club dispose d’un stock de matériel correspondant aux différentes catégories d’âges. L’arc est loué à chaque début de saison aux débutants (enfants et adultes). Chaque archer utilisant le matériel en est l’unique responsable et se doit de signaler tout incident à l’encadrement, au responsable matériel ou encore à un membre du bureau.</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21 :</w:t>
      </w:r>
      <w:r>
        <w:rPr>
          <w:rFonts w:eastAsia="Times New Roman" w:cs="Times New Roman" w:ascii="Amasis MT Pro" w:hAnsi="Amasis MT Pro"/>
          <w:sz w:val="24"/>
          <w:szCs w:val="24"/>
        </w:rPr>
        <w:br/>
        <w:t>Une caution pour le matériel en location est exigée au moment de l’inscription.</w:t>
        <w:br/>
        <w:t>Elle sera</w:t>
      </w:r>
      <w:r>
        <w:rPr>
          <w:rFonts w:eastAsia="Times New Roman" w:cs="Times New Roman" w:ascii="Amasis MT Pro" w:hAnsi="Amasis MT Pro"/>
          <w:sz w:val="24"/>
          <w:szCs w:val="24"/>
          <w:shd w:fill="FFFFFF" w:val="clear"/>
          <w14:ligatures w14:val="none"/>
        </w:rPr>
        <w:t xml:space="preserve"> restituée à l’adhérent</w:t>
      </w:r>
      <w:r>
        <w:rPr>
          <w:rFonts w:eastAsia="Times New Roman" w:cs="Times New Roman" w:ascii="Amasis MT Pro" w:hAnsi="Amasis MT Pro"/>
          <w:sz w:val="24"/>
          <w:szCs w:val="24"/>
        </w:rPr>
        <w:t xml:space="preserve"> en fin d’année sportive sauf en cas de détérioration ou de non-restitution du matériel. Le montant </w:t>
      </w:r>
      <w:r>
        <w:rPr>
          <w:rFonts w:eastAsia="Times New Roman" w:cs="Times New Roman" w:ascii="Amasis MT Pro" w:hAnsi="Amasis MT Pro"/>
          <w:sz w:val="24"/>
          <w:szCs w:val="24"/>
          <w:shd w:fill="FFFFFF" w:val="clear"/>
          <w14:ligatures w14:val="none"/>
        </w:rPr>
        <w:t>de la caution est fixé lors de</w:t>
      </w:r>
      <w:r>
        <w:rPr>
          <w:rFonts w:eastAsia="Times New Roman" w:cs="Times New Roman" w:ascii="Amasis MT Pro" w:hAnsi="Amasis MT Pro"/>
          <w:sz w:val="24"/>
          <w:szCs w:val="24"/>
        </w:rPr>
        <w:t xml:space="preserve"> l’Assemblée Générale du club.</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22 :</w:t>
      </w:r>
      <w:r>
        <w:rPr>
          <w:rFonts w:eastAsia="Times New Roman" w:cs="Times New Roman" w:ascii="Amasis MT Pro" w:hAnsi="Amasis MT Pro"/>
          <w:sz w:val="24"/>
          <w:szCs w:val="24"/>
        </w:rPr>
        <w:br/>
        <w:t>Les arcs loués sont confiés aux archers. Le petit matériel (carquois, flèches, dragonne, fausse corde, protège bras, palette) est géré par l’adhérent.</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23 :</w:t>
      </w:r>
      <w:r>
        <w:rPr>
          <w:rFonts w:eastAsia="Times New Roman" w:cs="Times New Roman" w:ascii="Amasis MT Pro" w:hAnsi="Amasis MT Pro"/>
          <w:sz w:val="24"/>
          <w:szCs w:val="24"/>
        </w:rPr>
        <w:br/>
        <w:t>Le club se décharge de toute responsabilité sur les accidents survenus en dehors des entraînements et des compétitions.</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24 :</w:t>
      </w:r>
      <w:r>
        <w:rPr>
          <w:rFonts w:eastAsia="Times New Roman" w:cs="Times New Roman" w:ascii="Amasis MT Pro" w:hAnsi="Amasis MT Pro"/>
          <w:sz w:val="24"/>
          <w:szCs w:val="24"/>
        </w:rPr>
        <w:br/>
        <w:t xml:space="preserve">Réservé </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25 :</w:t>
      </w:r>
      <w:r>
        <w:rPr>
          <w:rFonts w:eastAsia="Times New Roman" w:cs="Times New Roman" w:ascii="Amasis MT Pro" w:hAnsi="Amasis MT Pro"/>
          <w:sz w:val="24"/>
          <w:szCs w:val="24"/>
        </w:rPr>
        <w:br/>
        <w:t>Le placard de rangement n’est accessible que par un responsable du club.</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26 :</w:t>
      </w:r>
      <w:r>
        <w:rPr>
          <w:rFonts w:eastAsia="Times New Roman" w:cs="Times New Roman" w:ascii="Amasis MT Pro" w:hAnsi="Amasis MT Pro"/>
          <w:sz w:val="24"/>
          <w:szCs w:val="24"/>
        </w:rPr>
        <w:br/>
        <w:t>Le matériel appartenant au club (empenneuse, peson, petit outillage) est mis gratuitement à la disposition des archers à l’atelier pour une utilisation sur place.</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27 :</w:t>
      </w:r>
      <w:r>
        <w:rPr>
          <w:rFonts w:eastAsia="Times New Roman" w:cs="Times New Roman" w:ascii="Amasis MT Pro" w:hAnsi="Amasis MT Pro"/>
          <w:sz w:val="24"/>
          <w:szCs w:val="24"/>
        </w:rPr>
        <w:br/>
        <w:t>À l’issue de chaque séance, tous les archers participent au rangement du pas de tir et des cibles.</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28 :</w:t>
      </w:r>
      <w:r>
        <w:rPr>
          <w:rFonts w:eastAsia="Times New Roman" w:cs="Times New Roman" w:ascii="Amasis MT Pro" w:hAnsi="Amasis MT Pro"/>
          <w:sz w:val="24"/>
          <w:szCs w:val="24"/>
        </w:rPr>
        <w:br/>
        <w:t>Les archers sont responsables de leurs biens propres laissés au gymnase ou au stade.</w:t>
      </w:r>
    </w:p>
    <w:p>
      <w:pPr>
        <w:pStyle w:val="ListParagraph"/>
        <w:numPr>
          <w:ilvl w:val="0"/>
          <w:numId w:val="0"/>
        </w:numPr>
        <w:spacing w:beforeAutospacing="1" w:afterAutospacing="1"/>
        <w:ind w:hanging="0" w:left="1080"/>
        <w:contextualSpacing/>
        <w:outlineLvl w:val="2"/>
        <w:rPr>
          <w:rFonts w:ascii="Amasis MT Pro" w:hAnsi="Amasis MT Pro" w:eastAsia="Times New Roman" w:cs="Times New Roman"/>
          <w:b/>
          <w:bCs/>
          <w:sz w:val="24"/>
          <w:szCs w:val="24"/>
        </w:rPr>
      </w:pPr>
      <w:r>
        <w:rPr>
          <w:rFonts w:eastAsia="Times New Roman" w:cs="Times New Roman" w:ascii="Amasis MT Pro" w:hAnsi="Amasis MT Pro"/>
          <w:b/>
          <w:bCs/>
          <w:sz w:val="24"/>
          <w:szCs w:val="24"/>
        </w:rPr>
      </w:r>
    </w:p>
    <w:p>
      <w:pPr>
        <w:pStyle w:val="ListParagraph"/>
        <w:numPr>
          <w:ilvl w:val="0"/>
          <w:numId w:val="3"/>
        </w:numPr>
        <w:spacing w:beforeAutospacing="1" w:afterAutospacing="1"/>
        <w:contextualSpacing/>
        <w:rPr>
          <w:rFonts w:ascii="Amasis MT Pro" w:hAnsi="Amasis MT Pro" w:eastAsia="Times New Roman" w:cs="Times New Roman"/>
          <w:sz w:val="24"/>
          <w:szCs w:val="24"/>
        </w:rPr>
      </w:pPr>
      <w:r>
        <w:rPr>
          <w:rFonts w:eastAsia="Times New Roman" w:cs="Times New Roman" w:ascii="Amasis MT Pro" w:hAnsi="Amasis MT Pro"/>
          <w:b/>
          <w:bCs/>
          <w:sz w:val="24"/>
          <w:szCs w:val="24"/>
        </w:rPr>
        <w:t>PASSEPORT et FLÈCHES DE PROGRESSION</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29 :</w:t>
      </w:r>
      <w:r>
        <w:rPr>
          <w:rFonts w:eastAsia="Times New Roman" w:cs="Times New Roman" w:ascii="Amasis MT Pro" w:hAnsi="Amasis MT Pro"/>
          <w:sz w:val="24"/>
          <w:szCs w:val="24"/>
        </w:rPr>
        <w:br/>
        <w:t>En fonction de la disponibilité des encadrants, les passages de plumes et de flèches de progression seront organisés au cours de la saison. Ces tests sont gratuits.</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30 :</w:t>
      </w:r>
      <w:r>
        <w:rPr>
          <w:rFonts w:eastAsia="Times New Roman" w:cs="Times New Roman" w:ascii="Amasis MT Pro" w:hAnsi="Amasis MT Pro"/>
          <w:sz w:val="24"/>
          <w:szCs w:val="24"/>
        </w:rPr>
        <w:br/>
        <w:t>Les plumes et flèches de progression seront remises à la fin de chaque test . Elles sont offertes par le club.</w:t>
        <w:br/>
        <w:t>Les scores et les dates de chaque test seront mentionnés sur le passeport de l’archer fourni gratuitement par le club.</w:t>
      </w:r>
    </w:p>
    <w:p>
      <w:pPr>
        <w:pStyle w:val="ListParagraph"/>
        <w:numPr>
          <w:ilvl w:val="0"/>
          <w:numId w:val="3"/>
        </w:numPr>
        <w:spacing w:beforeAutospacing="1" w:afterAutospacing="1"/>
        <w:contextualSpacing/>
        <w:outlineLvl w:val="2"/>
        <w:rPr>
          <w:rFonts w:ascii="Amasis MT Pro" w:hAnsi="Amasis MT Pro" w:eastAsia="Times New Roman" w:cs="Times New Roman"/>
          <w:b/>
          <w:bCs/>
          <w:sz w:val="24"/>
          <w:szCs w:val="24"/>
        </w:rPr>
      </w:pPr>
      <w:r>
        <w:rPr>
          <w:rFonts w:eastAsia="Times New Roman" w:cs="Times New Roman" w:ascii="Amasis MT Pro" w:hAnsi="Amasis MT Pro"/>
          <w:b/>
          <w:bCs/>
          <w:sz w:val="24"/>
          <w:szCs w:val="24"/>
        </w:rPr>
        <w:t>DEVOIRS, RESPONSABILITÉS et SANCTIONS</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31 :</w:t>
      </w:r>
      <w:r>
        <w:rPr>
          <w:rFonts w:eastAsia="Times New Roman" w:cs="Times New Roman" w:ascii="Amasis MT Pro" w:hAnsi="Amasis MT Pro"/>
          <w:sz w:val="24"/>
          <w:szCs w:val="24"/>
        </w:rPr>
        <w:br/>
        <w:t>Afin que tout le monde puisse tirer dans de bonnes conditions, le respect des installations est primordial. Toute détérioration doit être signalée à un membre du bureau.</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32 :</w:t>
      </w:r>
      <w:r>
        <w:rPr>
          <w:rFonts w:eastAsia="Times New Roman" w:cs="Times New Roman" w:ascii="Amasis MT Pro" w:hAnsi="Amasis MT Pro"/>
          <w:sz w:val="24"/>
          <w:szCs w:val="24"/>
        </w:rPr>
        <w:br/>
        <w:t>Au gymnase et au stade, des poubelles sont à votre disposition. Il vous est demandé de ne rien laisser traîner en partant.</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33 :</w:t>
      </w:r>
      <w:r>
        <w:rPr>
          <w:rFonts w:eastAsia="Times New Roman" w:cs="Times New Roman" w:ascii="Amasis MT Pro" w:hAnsi="Amasis MT Pro"/>
          <w:sz w:val="24"/>
          <w:szCs w:val="24"/>
        </w:rPr>
        <w:br/>
        <w:t>L’utilisation de téléphones portables, tablettes numériques ou consoles de jeux est interdite sur le pas de tir (hors usage destiné au tir à l’arc).</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34 :</w:t>
      </w:r>
      <w:r>
        <w:rPr>
          <w:rFonts w:eastAsia="Times New Roman" w:cs="Times New Roman" w:ascii="Amasis MT Pro" w:hAnsi="Amasis MT Pro"/>
          <w:sz w:val="24"/>
          <w:szCs w:val="24"/>
        </w:rPr>
        <w:br/>
        <w:t>Les membres du club sont tenus de respecter les règles de sécurité, notamment :</w:t>
      </w:r>
    </w:p>
    <w:p>
      <w:pPr>
        <w:pStyle w:val="Normal"/>
        <w:numPr>
          <w:ilvl w:val="0"/>
          <w:numId w:val="4"/>
        </w:numPr>
        <w:spacing w:beforeAutospacing="1" w:after="0"/>
        <w:ind w:hanging="357" w:left="714"/>
        <w:rPr>
          <w:rFonts w:ascii="Amasis MT Pro" w:hAnsi="Amasis MT Pro" w:eastAsia="Times New Roman" w:cs="Times New Roman"/>
          <w:sz w:val="24"/>
          <w:szCs w:val="24"/>
        </w:rPr>
      </w:pPr>
      <w:r>
        <w:rPr>
          <w:rFonts w:eastAsia="Times New Roman" w:cs="Times New Roman" w:ascii="Amasis MT Pro" w:hAnsi="Amasis MT Pro"/>
          <w:sz w:val="24"/>
          <w:szCs w:val="24"/>
        </w:rPr>
        <w:t>ne jamais armer l’arc, même sans flèche ailleurs que sur le pas de tir et en direction de la cible,</w:t>
      </w:r>
    </w:p>
    <w:p>
      <w:pPr>
        <w:pStyle w:val="Normal"/>
        <w:numPr>
          <w:ilvl w:val="0"/>
          <w:numId w:val="4"/>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ne jamais lâcher la corde sans flèche encochée,</w:t>
      </w:r>
    </w:p>
    <w:p>
      <w:pPr>
        <w:pStyle w:val="Normal"/>
        <w:numPr>
          <w:ilvl w:val="0"/>
          <w:numId w:val="4"/>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attendre la fin de la volée pour ramasser une flèche tombée hors de portée devant le pas de tir,</w:t>
      </w:r>
    </w:p>
    <w:p>
      <w:pPr>
        <w:pStyle w:val="Normal"/>
        <w:numPr>
          <w:ilvl w:val="0"/>
          <w:numId w:val="4"/>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ne déposer aucune affaire personnelle entre la ligne de tir et la cible,</w:t>
      </w:r>
    </w:p>
    <w:p>
      <w:pPr>
        <w:pStyle w:val="Normal"/>
        <w:numPr>
          <w:ilvl w:val="0"/>
          <w:numId w:val="4"/>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se tenir toujours à distance suffisante d’un archer en phase de tir pour ne pas risquer de perturber son geste par un contact inopportun,</w:t>
      </w:r>
    </w:p>
    <w:p>
      <w:pPr>
        <w:pStyle w:val="Normal"/>
        <w:numPr>
          <w:ilvl w:val="0"/>
          <w:numId w:val="4"/>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s’assurer que personne ne se trouve immédiatement derrière soi, lors du retrait des flèches en cible,</w:t>
      </w:r>
    </w:p>
    <w:p>
      <w:pPr>
        <w:pStyle w:val="Normal"/>
        <w:numPr>
          <w:ilvl w:val="0"/>
          <w:numId w:val="4"/>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déposer les feuilles de marque à 2 mètres au moins devant la cible, lors des séances de tir compté,</w:t>
      </w:r>
    </w:p>
    <w:p>
      <w:pPr>
        <w:pStyle w:val="Normal"/>
        <w:numPr>
          <w:ilvl w:val="0"/>
          <w:numId w:val="4"/>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ne pas utiliser de matériel inadapté ou endommagé (flèche trop courte, repose-flèche abîmé, corde usagée…),</w:t>
      </w:r>
    </w:p>
    <w:p>
      <w:pPr>
        <w:pStyle w:val="Normal"/>
        <w:numPr>
          <w:ilvl w:val="0"/>
          <w:numId w:val="4"/>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ne pas courir au gymnase ou au stade pendant la séance d’entraînement,</w:t>
      </w:r>
    </w:p>
    <w:p>
      <w:pPr>
        <w:pStyle w:val="Normal"/>
        <w:numPr>
          <w:ilvl w:val="0"/>
          <w:numId w:val="4"/>
        </w:numPr>
        <w:spacing w:before="0" w:afterAutospacing="1"/>
        <w:rPr>
          <w:rFonts w:ascii="Amasis MT Pro" w:hAnsi="Amasis MT Pro" w:eastAsia="Times New Roman" w:cs="Times New Roman"/>
          <w:sz w:val="24"/>
          <w:szCs w:val="24"/>
        </w:rPr>
      </w:pPr>
      <w:r>
        <w:rPr>
          <w:rFonts w:eastAsia="Times New Roman" w:cs="Times New Roman" w:ascii="Amasis MT Pro" w:hAnsi="Amasis MT Pro"/>
          <w:sz w:val="24"/>
          <w:szCs w:val="24"/>
        </w:rPr>
        <w:t>ne jamais courir avec des flèches dans le carquois.</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35 :</w:t>
      </w:r>
      <w:r>
        <w:rPr>
          <w:rFonts w:eastAsia="Times New Roman" w:cs="Times New Roman" w:ascii="Amasis MT Pro" w:hAnsi="Amasis MT Pro"/>
          <w:sz w:val="24"/>
          <w:szCs w:val="24"/>
        </w:rPr>
        <w:br/>
        <w:t>L’accès au gymnase et au stade est interdit à toute personne sous l’emprise d’alcool ou de substances illicites. La consommation de ces produits est interdite pendant les entraînements et compétitions.</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36 :</w:t>
      </w:r>
      <w:r>
        <w:rPr>
          <w:rFonts w:eastAsia="Times New Roman" w:cs="Times New Roman" w:ascii="Amasis MT Pro" w:hAnsi="Amasis MT Pro"/>
          <w:sz w:val="24"/>
          <w:szCs w:val="24"/>
        </w:rPr>
        <w:br/>
        <w:t>Tout manquement aux statuts, présent règlement, consignes de sécurité et motifs suivants :</w:t>
      </w:r>
    </w:p>
    <w:p>
      <w:pPr>
        <w:pStyle w:val="Normal"/>
        <w:numPr>
          <w:ilvl w:val="0"/>
          <w:numId w:val="5"/>
        </w:numPr>
        <w:spacing w:beforeAutospacing="1" w:after="0"/>
        <w:rPr>
          <w:rFonts w:ascii="Amasis MT Pro" w:hAnsi="Amasis MT Pro" w:eastAsia="Times New Roman" w:cs="Times New Roman"/>
          <w:sz w:val="24"/>
          <w:szCs w:val="24"/>
        </w:rPr>
      </w:pPr>
      <w:r>
        <w:rPr>
          <w:rFonts w:eastAsia="Times New Roman" w:cs="Times New Roman" w:ascii="Amasis MT Pro" w:hAnsi="Amasis MT Pro"/>
          <w:sz w:val="24"/>
          <w:szCs w:val="24"/>
        </w:rPr>
        <w:t>vol de matériel,</w:t>
      </w:r>
    </w:p>
    <w:p>
      <w:pPr>
        <w:pStyle w:val="Normal"/>
        <w:numPr>
          <w:ilvl w:val="0"/>
          <w:numId w:val="5"/>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détournement de fonds,</w:t>
      </w:r>
    </w:p>
    <w:p>
      <w:pPr>
        <w:pStyle w:val="Normal"/>
        <w:numPr>
          <w:ilvl w:val="0"/>
          <w:numId w:val="5"/>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conduite grossière ou équivoque,</w:t>
      </w:r>
    </w:p>
    <w:p>
      <w:pPr>
        <w:pStyle w:val="Normal"/>
        <w:numPr>
          <w:ilvl w:val="0"/>
          <w:numId w:val="5"/>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ivresse ou bagarre,</w:t>
      </w:r>
    </w:p>
    <w:p>
      <w:pPr>
        <w:pStyle w:val="Normal"/>
        <w:numPr>
          <w:ilvl w:val="0"/>
          <w:numId w:val="5"/>
        </w:numPr>
        <w:spacing w:before="0" w:afterAutospacing="1"/>
        <w:rPr>
          <w:rFonts w:ascii="Amasis MT Pro" w:hAnsi="Amasis MT Pro" w:eastAsia="Times New Roman" w:cs="Times New Roman"/>
          <w:sz w:val="24"/>
          <w:szCs w:val="24"/>
        </w:rPr>
      </w:pPr>
      <w:r>
        <w:rPr>
          <w:rFonts w:eastAsia="Times New Roman" w:cs="Times New Roman" w:ascii="Amasis MT Pro" w:hAnsi="Amasis MT Pro"/>
          <w:sz w:val="24"/>
          <w:szCs w:val="24"/>
        </w:rPr>
        <w:t>insultes,</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sz w:val="24"/>
          <w:szCs w:val="24"/>
        </w:rPr>
        <w:t>peut entraîner une sanction. Celle-ci sera prononcée après un vote à la majorité des membres du bureau.</w:t>
        <w:br/>
        <w:t>Les sanctions suivantes pourront être prononcées :</w:t>
      </w:r>
    </w:p>
    <w:p>
      <w:pPr>
        <w:pStyle w:val="Normal"/>
        <w:numPr>
          <w:ilvl w:val="0"/>
          <w:numId w:val="5"/>
        </w:numPr>
        <w:spacing w:beforeAutospacing="1" w:after="0"/>
        <w:rPr>
          <w:rFonts w:ascii="Amasis MT Pro" w:hAnsi="Amasis MT Pro" w:eastAsia="Times New Roman" w:cs="Times New Roman"/>
          <w:sz w:val="24"/>
          <w:szCs w:val="24"/>
        </w:rPr>
      </w:pPr>
      <w:r>
        <w:rPr>
          <w:rFonts w:eastAsia="Times New Roman" w:cs="Times New Roman" w:ascii="Amasis MT Pro" w:hAnsi="Amasis MT Pro"/>
          <w:sz w:val="24"/>
          <w:szCs w:val="24"/>
        </w:rPr>
        <w:t>simple avertissement verbal,</w:t>
      </w:r>
    </w:p>
    <w:p>
      <w:pPr>
        <w:pStyle w:val="Normal"/>
        <w:numPr>
          <w:ilvl w:val="0"/>
          <w:numId w:val="5"/>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courrier d’avertissement envoyé en recommandé avec accusé de réception,</w:t>
      </w:r>
    </w:p>
    <w:p>
      <w:pPr>
        <w:pStyle w:val="Normal"/>
        <w:numPr>
          <w:ilvl w:val="0"/>
          <w:numId w:val="5"/>
        </w:numPr>
        <w:spacing w:before="0" w:after="0"/>
        <w:rPr>
          <w:rFonts w:ascii="Amasis MT Pro" w:hAnsi="Amasis MT Pro" w:eastAsia="Times New Roman" w:cs="Times New Roman"/>
          <w:sz w:val="24"/>
          <w:szCs w:val="24"/>
        </w:rPr>
      </w:pPr>
      <w:r>
        <w:rPr>
          <w:rFonts w:eastAsia="Times New Roman" w:cs="Times New Roman" w:ascii="Amasis MT Pro" w:hAnsi="Amasis MT Pro"/>
          <w:sz w:val="24"/>
          <w:szCs w:val="24"/>
        </w:rPr>
        <w:t>suspension temporaire du club,</w:t>
      </w:r>
    </w:p>
    <w:p>
      <w:pPr>
        <w:pStyle w:val="Normal"/>
        <w:numPr>
          <w:ilvl w:val="0"/>
          <w:numId w:val="5"/>
        </w:numPr>
        <w:spacing w:before="0" w:afterAutospacing="1"/>
        <w:rPr>
          <w:rFonts w:ascii="Amasis MT Pro" w:hAnsi="Amasis MT Pro" w:eastAsia="Times New Roman" w:cs="Times New Roman"/>
          <w:sz w:val="24"/>
          <w:szCs w:val="24"/>
        </w:rPr>
      </w:pPr>
      <w:r>
        <w:rPr>
          <w:rFonts w:eastAsia="Times New Roman" w:cs="Times New Roman" w:ascii="Amasis MT Pro" w:hAnsi="Amasis MT Pro"/>
          <w:sz w:val="24"/>
          <w:szCs w:val="24"/>
        </w:rPr>
        <w:t>exclusion définitive du club.</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37 :</w:t>
      </w:r>
      <w:r>
        <w:rPr>
          <w:rFonts w:eastAsia="Times New Roman" w:cs="Times New Roman" w:ascii="Amasis MT Pro" w:hAnsi="Amasis MT Pro"/>
          <w:sz w:val="24"/>
          <w:szCs w:val="24"/>
        </w:rPr>
        <w:br/>
        <w:t>La suspension temporaire ou l’exclusion définitive du club n’ouvre droit à aucun remboursement de la licence, cotisation club ou autre encours, au moment des faits.</w:t>
      </w:r>
    </w:p>
    <w:p>
      <w:pPr>
        <w:pStyle w:val="Normal"/>
        <w:spacing w:beforeAutospacing="1" w:afterAutospacing="1"/>
        <w:rPr>
          <w:rFonts w:ascii="Amasis MT Pro" w:hAnsi="Amasis MT Pro" w:eastAsia="Times New Roman" w:cs="Times New Roman"/>
          <w:sz w:val="24"/>
          <w:szCs w:val="24"/>
        </w:rPr>
      </w:pPr>
      <w:r>
        <w:rPr>
          <w:rFonts w:eastAsia="Times New Roman" w:cs="Times New Roman" w:ascii="Amasis MT Pro" w:hAnsi="Amasis MT Pro"/>
          <w:b/>
          <w:bCs/>
          <w:sz w:val="24"/>
          <w:szCs w:val="24"/>
        </w:rPr>
        <w:t>Article 38 :</w:t>
      </w:r>
      <w:r>
        <w:rPr>
          <w:rFonts w:eastAsia="Times New Roman" w:cs="Times New Roman" w:ascii="Amasis MT Pro" w:hAnsi="Amasis MT Pro"/>
          <w:sz w:val="24"/>
          <w:szCs w:val="24"/>
        </w:rPr>
        <w:br/>
        <w:t>Les frais de stage pour la formation d’entraîneur fédéral ou d’encadrant fédéral sont pris en charge par le club. En contrepartie, le titulaire du diplôme d’entraîneur ou d’encadrant devra assurer ses nouvelles fonctions au sein du club pendant une année. À défaut, il devra rembourser au club les frais engagés pour sa formation.</w:t>
      </w:r>
    </w:p>
    <w:p>
      <w:pPr>
        <w:pStyle w:val="Normal"/>
        <w:rPr>
          <w:rFonts w:ascii="Amasis MT Pro" w:hAnsi="Amasis MT Pro"/>
        </w:rPr>
      </w:pPr>
      <w:r>
        <w:rPr>
          <w:rFonts w:ascii="Amasis MT Pro" w:hAnsi="Amasis MT Pro"/>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masis MT Pro">
    <w:charset w:val="00"/>
    <w:family w:val="roman"/>
    <w:pitch w:val="variable"/>
  </w:font>
  <w:font w:name="Courier New">
    <w:charset w:val="01"/>
    <w:family w:val="modern"/>
    <w:pitch w:val="fixed"/>
  </w:font>
  <w:font w:name="Wingdings">
    <w:charset w:val="02"/>
    <w:family w:val="auto"/>
    <w:pitch w:val="variable"/>
  </w:font>
  <w:font w:name="TimesNewRomanPS-BoldMT">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upperRoman"/>
      <w:lvlText w:val="%1."/>
      <w:lvlJc w:val="left"/>
      <w:pPr>
        <w:tabs>
          <w:tab w:val="num" w:pos="0"/>
        </w:tabs>
        <w:ind w:left="1080" w:hanging="720"/>
      </w:pPr>
      <w:rPr>
        <w:b/>
        <w:rFonts w:ascii="TimesNewRomanPS-BoldMT" w:hAnsi="TimesNewRomanPS-BoldM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0"/>
        </w:tabs>
        <w:ind w:left="502" w:hanging="360"/>
      </w:pPr>
      <w:rPr>
        <w:rFonts w:ascii="Symbol" w:hAnsi="Symbol" w:cs="Symbol" w:hint="default"/>
      </w:r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a4eff"/>
    <w:pPr>
      <w:widowControl/>
      <w:suppressAutoHyphens w:val="true"/>
      <w:bidi w:val="0"/>
      <w:spacing w:lineRule="auto" w:line="240" w:before="0" w:after="0"/>
      <w:jc w:val="left"/>
    </w:pPr>
    <w:rPr>
      <w:rFonts w:ascii="Calibri" w:hAnsi="Calibri" w:eastAsia="Calibri" w:cs="Calibri"/>
      <w:color w:val="auto"/>
      <w:kern w:val="0"/>
      <w:sz w:val="22"/>
      <w:szCs w:val="22"/>
      <w:lang w:val="fr-FR" w:eastAsia="fr-FR" w:bidi="ar-SA"/>
      <w14:ligatures w14:val="none"/>
    </w:rPr>
  </w:style>
  <w:style w:type="paragraph" w:styleId="Heading3">
    <w:name w:val="Heading 3"/>
    <w:basedOn w:val="Normal"/>
    <w:link w:val="Titre3Car"/>
    <w:uiPriority w:val="9"/>
    <w:qFormat/>
    <w:rsid w:val="00276efd"/>
    <w:pPr>
      <w:spacing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Titre3Car" w:customStyle="1">
    <w:name w:val="Titre 3 Car"/>
    <w:basedOn w:val="DefaultParagraphFont"/>
    <w:uiPriority w:val="9"/>
    <w:qFormat/>
    <w:rsid w:val="00276efd"/>
    <w:rPr>
      <w:rFonts w:ascii="Times New Roman" w:hAnsi="Times New Roman" w:eastAsia="Times New Roman" w:cs="Times New Roman"/>
      <w:b/>
      <w:bCs/>
      <w:kern w:val="0"/>
      <w:sz w:val="27"/>
      <w:szCs w:val="27"/>
      <w:lang w:eastAsia="fr-FR"/>
      <w14:ligatures w14:val="none"/>
    </w:rPr>
  </w:style>
  <w:style w:type="character" w:styleId="Strong">
    <w:name w:val="Strong"/>
    <w:basedOn w:val="DefaultParagraphFont"/>
    <w:uiPriority w:val="22"/>
    <w:qFormat/>
    <w:rsid w:val="00276efd"/>
    <w:rPr>
      <w:b/>
      <w:bCs/>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unhideWhenUsed/>
    <w:qFormat/>
    <w:rsid w:val="00ca4eff"/>
    <w:pPr>
      <w:spacing w:beforeAutospacing="1" w:afterAutospacing="1"/>
    </w:pPr>
    <w:rPr/>
  </w:style>
  <w:style w:type="paragraph" w:styleId="ListParagraph">
    <w:name w:val="List Paragraph"/>
    <w:basedOn w:val="Normal"/>
    <w:uiPriority w:val="34"/>
    <w:qFormat/>
    <w:rsid w:val="000c608b"/>
    <w:pPr>
      <w:spacing w:before="0" w:after="0"/>
      <w:ind w:left="720"/>
      <w:contextualSpacing/>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146</TotalTime>
  <Application>LibreOffice/24.2.0.3$Windows_X86_64 LibreOffice_project/da48488a73ddd66ea24cf16bbc4f7b9c08e9bea1</Application>
  <AppVersion>15.0000</AppVersion>
  <Pages>5</Pages>
  <Words>1644</Words>
  <Characters>8193</Characters>
  <CharactersWithSpaces>9720</CharactersWithSpaces>
  <Paragraphs>85</Paragraphs>
  <Company>Groupe Agrica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2025-05-28T08:59:00Z</dcterms:created>
  <dc:creator>DERICI Alexandra</dc:creator>
  <dc:description/>
  <dc:language>fr-FR</dc:language>
  <cp:lastModifiedBy/>
  <dcterms:modified xsi:type="dcterms:W3CDTF">2026-08-31T17:15:51Z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